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EC5855" w14:paraId="5077905F" w14:textId="6D97C711">
      <w:pPr>
        <w:pStyle w:val="Title"/>
        <w:jc w:val="right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 xml:space="preserve">                                                                 </w:t>
      </w:r>
      <w:r w:rsidR="003500C5">
        <w:rPr>
          <w:b w:val="0"/>
          <w:color w:val="000000" w:themeColor="text1"/>
          <w:szCs w:val="28"/>
        </w:rPr>
        <w:t xml:space="preserve">                    Дело № 5-</w:t>
      </w:r>
      <w:r w:rsidR="00726E68">
        <w:rPr>
          <w:b w:val="0"/>
          <w:color w:val="000000" w:themeColor="text1"/>
          <w:szCs w:val="28"/>
        </w:rPr>
        <w:t>76</w:t>
      </w:r>
      <w:r w:rsidR="005B1640">
        <w:rPr>
          <w:b w:val="0"/>
          <w:color w:val="000000" w:themeColor="text1"/>
          <w:szCs w:val="28"/>
        </w:rPr>
        <w:t>4</w:t>
      </w:r>
      <w:r w:rsidR="008857F9">
        <w:rPr>
          <w:b w:val="0"/>
          <w:color w:val="000000" w:themeColor="text1"/>
          <w:szCs w:val="28"/>
        </w:rPr>
        <w:t>-220</w:t>
      </w:r>
      <w:r w:rsidR="00726E68">
        <w:rPr>
          <w:b w:val="0"/>
          <w:color w:val="000000" w:themeColor="text1"/>
          <w:szCs w:val="28"/>
        </w:rPr>
        <w:t>1</w:t>
      </w:r>
      <w:r w:rsidR="006F491E">
        <w:rPr>
          <w:b w:val="0"/>
          <w:color w:val="000000" w:themeColor="text1"/>
          <w:szCs w:val="28"/>
        </w:rPr>
        <w:t>/202</w:t>
      </w:r>
      <w:r w:rsidR="00DB01E7">
        <w:rPr>
          <w:b w:val="0"/>
          <w:color w:val="000000" w:themeColor="text1"/>
          <w:szCs w:val="28"/>
        </w:rPr>
        <w:t>5</w:t>
      </w:r>
    </w:p>
    <w:p w:rsidR="007A60A9" w:rsidRPr="006F491E" w:rsidP="00DB01E7" w14:paraId="15EA7843" w14:textId="6B69240A">
      <w:pPr>
        <w:pStyle w:val="Title"/>
        <w:ind w:right="-2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4D0443">
        <w:rPr>
          <w:b w:val="0"/>
          <w:color w:val="000000" w:themeColor="text1"/>
          <w:szCs w:val="28"/>
        </w:rPr>
        <w:t xml:space="preserve"> </w:t>
      </w:r>
      <w:r w:rsidR="001724CC">
        <w:rPr>
          <w:b w:val="0"/>
          <w:color w:val="000000" w:themeColor="text1"/>
          <w:szCs w:val="28"/>
        </w:rPr>
        <w:t>*</w:t>
      </w:r>
    </w:p>
    <w:p w:rsidR="0084000F" w:rsidRPr="006F491E" w:rsidP="0084000F" w14:paraId="5F145D75" w14:textId="77777777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 w14:paraId="2B523768" w14:textId="77777777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 О С Т А Н О В Л Е Н И Е</w:t>
      </w:r>
    </w:p>
    <w:p w:rsidR="0084000F" w:rsidP="0084000F" w14:paraId="0C246BD3" w14:textId="77777777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 w14:paraId="6C49255D" w14:textId="77777777">
      <w:pPr>
        <w:pStyle w:val="Title"/>
        <w:rPr>
          <w:color w:val="000000" w:themeColor="text1"/>
          <w:szCs w:val="28"/>
        </w:rPr>
      </w:pPr>
    </w:p>
    <w:p w:rsidR="0084000F" w:rsidP="0084000F" w14:paraId="4D2B44F7" w14:textId="35BB516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26E68">
        <w:rPr>
          <w:color w:val="000000" w:themeColor="text1"/>
          <w:sz w:val="28"/>
          <w:szCs w:val="28"/>
        </w:rPr>
        <w:t>0</w:t>
      </w:r>
      <w:r w:rsidR="00AD7009">
        <w:rPr>
          <w:color w:val="000000" w:themeColor="text1"/>
          <w:sz w:val="28"/>
          <w:szCs w:val="28"/>
        </w:rPr>
        <w:t>4</w:t>
      </w:r>
      <w:r w:rsidR="00DB01E7">
        <w:rPr>
          <w:color w:val="000000" w:themeColor="text1"/>
          <w:sz w:val="28"/>
          <w:szCs w:val="28"/>
        </w:rPr>
        <w:t xml:space="preserve"> ию</w:t>
      </w:r>
      <w:r w:rsidR="00726E68">
        <w:rPr>
          <w:color w:val="000000" w:themeColor="text1"/>
          <w:sz w:val="28"/>
          <w:szCs w:val="28"/>
        </w:rPr>
        <w:t>л</w:t>
      </w:r>
      <w:r w:rsidR="00DB01E7">
        <w:rPr>
          <w:color w:val="000000" w:themeColor="text1"/>
          <w:sz w:val="28"/>
          <w:szCs w:val="28"/>
        </w:rPr>
        <w:t>я 2025</w:t>
      </w:r>
      <w:r>
        <w:rPr>
          <w:color w:val="000000" w:themeColor="text1"/>
          <w:sz w:val="28"/>
          <w:szCs w:val="28"/>
        </w:rPr>
        <w:t xml:space="preserve"> года                           </w:t>
      </w:r>
      <w:r w:rsidR="00551F70">
        <w:rPr>
          <w:color w:val="000000" w:themeColor="text1"/>
          <w:sz w:val="28"/>
          <w:szCs w:val="28"/>
        </w:rPr>
        <w:t xml:space="preserve">                      </w:t>
      </w:r>
      <w:r w:rsidR="00F10465">
        <w:rPr>
          <w:color w:val="000000" w:themeColor="text1"/>
          <w:sz w:val="28"/>
          <w:szCs w:val="28"/>
        </w:rPr>
        <w:t xml:space="preserve">   </w:t>
      </w:r>
      <w:r w:rsidR="00551F70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>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AD7009" w:rsidP="0084000F" w14:paraId="6E2E18D5" w14:textId="77777777">
      <w:pPr>
        <w:jc w:val="both"/>
        <w:rPr>
          <w:color w:val="000000" w:themeColor="text1"/>
          <w:sz w:val="28"/>
          <w:szCs w:val="28"/>
        </w:rPr>
      </w:pPr>
    </w:p>
    <w:p w:rsidR="00AD7009" w:rsidP="0084000F" w14:paraId="797B835C" w14:textId="119EC7C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Резолютивная часть постановления вынесена и оглашена 01 июля 2025 года</w:t>
      </w:r>
    </w:p>
    <w:p w:rsidR="0084000F" w:rsidP="0084000F" w14:paraId="10018C07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P="008C1A29" w14:paraId="2665A948" w14:textId="45AB01B8">
      <w:pPr>
        <w:ind w:right="-2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Ми</w:t>
      </w:r>
      <w:r w:rsidR="006F491E">
        <w:rPr>
          <w:color w:val="000000" w:themeColor="text1"/>
          <w:sz w:val="28"/>
          <w:szCs w:val="28"/>
        </w:rPr>
        <w:t>ровой судья судебного участка №1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Няганского</w:t>
      </w:r>
      <w:r>
        <w:rPr>
          <w:color w:val="000000" w:themeColor="text1"/>
          <w:sz w:val="28"/>
          <w:szCs w:val="28"/>
        </w:rPr>
        <w:t xml:space="preserve"> судебного района              Ханты-Мансийского автономного округа-Югры </w:t>
      </w:r>
      <w:r w:rsidR="006F491E">
        <w:rPr>
          <w:color w:val="000000" w:themeColor="text1"/>
          <w:sz w:val="28"/>
          <w:szCs w:val="28"/>
        </w:rPr>
        <w:t>Л.Г. Волкова</w:t>
      </w:r>
      <w:r>
        <w:rPr>
          <w:color w:val="000000" w:themeColor="text1"/>
          <w:sz w:val="28"/>
          <w:szCs w:val="28"/>
        </w:rPr>
        <w:t>,</w:t>
      </w:r>
      <w:r w:rsidRPr="008C1A29" w:rsidR="008C1A29">
        <w:rPr>
          <w:sz w:val="28"/>
          <w:szCs w:val="28"/>
        </w:rPr>
        <w:t xml:space="preserve"> </w:t>
      </w:r>
    </w:p>
    <w:p w:rsidR="00EC5855" w:rsidRPr="008C1A29" w:rsidP="008C1A29" w14:paraId="1A9CED83" w14:textId="66EDD02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5B1640">
        <w:rPr>
          <w:sz w:val="28"/>
          <w:szCs w:val="28"/>
        </w:rPr>
        <w:t>Панова А.Ю.</w:t>
      </w:r>
      <w:r>
        <w:rPr>
          <w:sz w:val="28"/>
          <w:szCs w:val="28"/>
        </w:rPr>
        <w:t>,</w:t>
      </w:r>
      <w:r w:rsidR="00726E68">
        <w:rPr>
          <w:sz w:val="28"/>
          <w:szCs w:val="28"/>
        </w:rPr>
        <w:t xml:space="preserve"> должностного лица, составившего протокол об административном правонарушении, старшего государственного инспектора Ханты-Мансийского автономного округа-Югры в области охраны окружающей среды О</w:t>
      </w:r>
      <w:r w:rsidR="001724CC">
        <w:rPr>
          <w:sz w:val="28"/>
          <w:szCs w:val="28"/>
        </w:rPr>
        <w:t>*</w:t>
      </w:r>
      <w:r w:rsidR="00726E68">
        <w:rPr>
          <w:sz w:val="28"/>
          <w:szCs w:val="28"/>
        </w:rPr>
        <w:t>.,</w:t>
      </w:r>
      <w:r w:rsidR="0072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4000F" w:rsidP="0084000F" w14:paraId="251C0699" w14:textId="3BC38081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5B1640">
        <w:rPr>
          <w:color w:val="000000" w:themeColor="text1"/>
          <w:szCs w:val="28"/>
        </w:rPr>
        <w:t>Панова Андрея Юрьевича</w:t>
      </w:r>
      <w:r w:rsidR="006F491E">
        <w:rPr>
          <w:color w:val="000000" w:themeColor="text1"/>
          <w:szCs w:val="28"/>
        </w:rPr>
        <w:t xml:space="preserve">, </w:t>
      </w:r>
      <w:r w:rsidR="001724CC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 xml:space="preserve"> года рождения, уроженца</w:t>
      </w:r>
      <w:r w:rsidR="00726E68">
        <w:rPr>
          <w:color w:val="000000" w:themeColor="text1"/>
          <w:szCs w:val="28"/>
        </w:rPr>
        <w:t xml:space="preserve"> </w:t>
      </w:r>
      <w:r w:rsidR="001724CC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 г</w:t>
      </w:r>
      <w:r w:rsidR="00336CED">
        <w:rPr>
          <w:color w:val="000000" w:themeColor="text1"/>
          <w:szCs w:val="28"/>
        </w:rPr>
        <w:t>ражданина Российской Федерации</w:t>
      </w:r>
      <w:r>
        <w:rPr>
          <w:color w:val="000000" w:themeColor="text1"/>
          <w:szCs w:val="28"/>
        </w:rPr>
        <w:t xml:space="preserve">, </w:t>
      </w:r>
      <w:r w:rsidR="001724CC">
        <w:rPr>
          <w:color w:val="000000" w:themeColor="text1"/>
          <w:szCs w:val="28"/>
        </w:rPr>
        <w:t>*</w:t>
      </w:r>
      <w:r w:rsidR="007A60A9">
        <w:rPr>
          <w:color w:val="000000" w:themeColor="text1"/>
          <w:szCs w:val="28"/>
        </w:rPr>
        <w:t xml:space="preserve">, </w:t>
      </w:r>
      <w:r w:rsidR="00F94A22">
        <w:rPr>
          <w:color w:val="000000" w:themeColor="text1"/>
          <w:szCs w:val="28"/>
        </w:rPr>
        <w:t>работающего</w:t>
      </w:r>
      <w:r w:rsidR="00726E68">
        <w:rPr>
          <w:color w:val="000000" w:themeColor="text1"/>
          <w:szCs w:val="28"/>
        </w:rPr>
        <w:t xml:space="preserve"> </w:t>
      </w:r>
      <w:r w:rsidR="001724CC">
        <w:rPr>
          <w:color w:val="000000" w:themeColor="text1"/>
          <w:szCs w:val="28"/>
        </w:rPr>
        <w:t>*</w:t>
      </w:r>
      <w:r w:rsidR="00F94A22">
        <w:rPr>
          <w:color w:val="000000" w:themeColor="text1"/>
          <w:szCs w:val="28"/>
        </w:rPr>
        <w:t xml:space="preserve">, </w:t>
      </w:r>
      <w:r w:rsidR="00EC5855">
        <w:rPr>
          <w:color w:val="000000" w:themeColor="text1"/>
          <w:szCs w:val="28"/>
        </w:rPr>
        <w:t xml:space="preserve">зарегистрированного </w:t>
      </w:r>
      <w:r w:rsidR="008A515E">
        <w:rPr>
          <w:color w:val="000000" w:themeColor="text1"/>
          <w:szCs w:val="28"/>
        </w:rPr>
        <w:t xml:space="preserve">по адресу: ХМАО-Югра, </w:t>
      </w:r>
      <w:r w:rsidR="001724CC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</w:t>
      </w:r>
      <w:r w:rsidR="005B1640">
        <w:rPr>
          <w:color w:val="000000" w:themeColor="text1"/>
          <w:szCs w:val="28"/>
        </w:rPr>
        <w:t xml:space="preserve"> проживающего по адресу: ХМАО-Югра, </w:t>
      </w:r>
      <w:r w:rsidR="001724CC">
        <w:rPr>
          <w:color w:val="000000" w:themeColor="text1"/>
          <w:szCs w:val="28"/>
        </w:rPr>
        <w:t>*</w:t>
      </w:r>
      <w:r w:rsidR="005B1640">
        <w:rPr>
          <w:color w:val="000000" w:themeColor="text1"/>
          <w:szCs w:val="28"/>
        </w:rPr>
        <w:t xml:space="preserve">,  </w:t>
      </w:r>
    </w:p>
    <w:p w:rsidR="0084000F" w:rsidP="0084000F" w14:paraId="3F35F473" w14:textId="670EC780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 совершении правонарушения, предусмотренного частью 1.3 статьи 8.37 Кодекса Российской Федерации об административных правонарушениях,  </w:t>
      </w:r>
    </w:p>
    <w:p w:rsidR="00EC5855" w:rsidP="0084000F" w14:paraId="07954296" w14:textId="77777777">
      <w:pPr>
        <w:pStyle w:val="BodyText2"/>
        <w:ind w:firstLine="708"/>
        <w:rPr>
          <w:color w:val="000000" w:themeColor="text1"/>
          <w:szCs w:val="28"/>
        </w:rPr>
      </w:pPr>
    </w:p>
    <w:p w:rsidR="0084000F" w:rsidP="0084000F" w14:paraId="13EFA397" w14:textId="77777777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7E64AC" w:rsidP="0084000F" w14:paraId="2C6A3278" w14:textId="77777777">
      <w:pPr>
        <w:pStyle w:val="BodyText2"/>
        <w:jc w:val="center"/>
        <w:rPr>
          <w:color w:val="000000" w:themeColor="text1"/>
          <w:szCs w:val="28"/>
        </w:rPr>
      </w:pPr>
    </w:p>
    <w:p w:rsidR="007E64AC" w:rsidP="007E64AC" w14:paraId="426BB8D9" w14:textId="1DF48CE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sz w:val="28"/>
          <w:szCs w:val="28"/>
        </w:rPr>
        <w:t>8 мая 2025 года в 08 часов 5</w:t>
      </w:r>
      <w:r w:rsidR="00AD7009">
        <w:rPr>
          <w:sz w:val="28"/>
          <w:szCs w:val="28"/>
        </w:rPr>
        <w:t>4</w:t>
      </w:r>
      <w:r>
        <w:rPr>
          <w:sz w:val="28"/>
          <w:szCs w:val="28"/>
        </w:rPr>
        <w:t xml:space="preserve"> минут</w:t>
      </w:r>
      <w:r w:rsidR="00AD700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D7009">
        <w:rPr>
          <w:sz w:val="28"/>
          <w:szCs w:val="28"/>
        </w:rPr>
        <w:t>Панов А.Ю.</w:t>
      </w:r>
      <w:r>
        <w:rPr>
          <w:sz w:val="28"/>
          <w:szCs w:val="28"/>
        </w:rPr>
        <w:t xml:space="preserve"> в зоне с ограничением охоты «Земли городского круга </w:t>
      </w:r>
      <w:r>
        <w:rPr>
          <w:sz w:val="28"/>
          <w:szCs w:val="28"/>
        </w:rPr>
        <w:t>Нягани</w:t>
      </w:r>
      <w:r>
        <w:rPr>
          <w:sz w:val="28"/>
          <w:szCs w:val="28"/>
        </w:rPr>
        <w:t xml:space="preserve">» ХМАО-Югры в акватории реки 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, в точке с географическими координатами: 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 (система координат 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) с охотничьи огнестрельным оружием марки 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, не предъявил по требованию должностного лица разрешение на право проведения (осуществления) охоты (разрешение на добычу охотничьих ресурсов) в зоне ограничения охоты «Земли городского округа </w:t>
      </w:r>
      <w:r>
        <w:rPr>
          <w:sz w:val="28"/>
          <w:szCs w:val="28"/>
        </w:rPr>
        <w:t>Нягань</w:t>
      </w:r>
      <w:r>
        <w:rPr>
          <w:sz w:val="28"/>
          <w:szCs w:val="28"/>
        </w:rPr>
        <w:t xml:space="preserve">» ХМАО-Югры, </w:t>
      </w:r>
      <w:r>
        <w:rPr>
          <w:color w:val="000000" w:themeColor="text1"/>
          <w:sz w:val="28"/>
          <w:szCs w:val="28"/>
        </w:rPr>
        <w:t>чем нарушил пункт 5.3 приказа Министерства природных ресурсов и экологии Российской Федерации от 24 июля 2020 года № 477 «Об утверждении Правил охоты».</w:t>
      </w:r>
    </w:p>
    <w:p w:rsidR="00AD7009" w:rsidP="00AD7009" w14:paraId="1C52527A" w14:textId="7395374A">
      <w:pPr>
        <w:pStyle w:val="BodyText2"/>
        <w:ind w:firstLine="708"/>
        <w:rPr>
          <w:szCs w:val="28"/>
        </w:rPr>
      </w:pPr>
      <w:r>
        <w:rPr>
          <w:color w:val="000000"/>
          <w:spacing w:val="-2"/>
          <w:szCs w:val="28"/>
        </w:rPr>
        <w:t>При рассмотрении дела об административном правонарушении Брежнев Н.В.</w:t>
      </w:r>
      <w:r>
        <w:rPr>
          <w:szCs w:val="28"/>
        </w:rPr>
        <w:t xml:space="preserve"> с протоколом не согласился, вину не признал, пояснил, </w:t>
      </w:r>
      <w:r>
        <w:rPr>
          <w:szCs w:val="28"/>
        </w:rPr>
        <w:t xml:space="preserve">что справлялись по реке </w:t>
      </w:r>
      <w:r w:rsidR="001724CC">
        <w:rPr>
          <w:szCs w:val="28"/>
        </w:rPr>
        <w:t>*</w:t>
      </w:r>
      <w:r>
        <w:rPr>
          <w:szCs w:val="28"/>
        </w:rPr>
        <w:t>, и поскольку на лодке Б</w:t>
      </w:r>
      <w:r w:rsidR="001724CC">
        <w:rPr>
          <w:szCs w:val="28"/>
        </w:rPr>
        <w:t>*</w:t>
      </w:r>
      <w:r>
        <w:rPr>
          <w:szCs w:val="28"/>
        </w:rPr>
        <w:t xml:space="preserve">. сломался мотор, а на его лодке был слабый мотор, доплыли до моста на </w:t>
      </w:r>
      <w:r w:rsidR="001724CC">
        <w:rPr>
          <w:szCs w:val="28"/>
        </w:rPr>
        <w:t>*</w:t>
      </w:r>
      <w:r>
        <w:rPr>
          <w:szCs w:val="28"/>
        </w:rPr>
        <w:t xml:space="preserve">, и так как было поздно, остановились на ночевку. Утром их разбудил инспектор </w:t>
      </w:r>
      <w:r>
        <w:rPr>
          <w:szCs w:val="28"/>
        </w:rPr>
        <w:t>Природнадзора</w:t>
      </w:r>
      <w:r>
        <w:rPr>
          <w:szCs w:val="28"/>
        </w:rPr>
        <w:t xml:space="preserve"> Югры О</w:t>
      </w:r>
      <w:r w:rsidR="001724CC">
        <w:rPr>
          <w:szCs w:val="28"/>
        </w:rPr>
        <w:t>*</w:t>
      </w:r>
      <w:r>
        <w:rPr>
          <w:szCs w:val="28"/>
        </w:rPr>
        <w:t>.,</w:t>
      </w:r>
      <w:r>
        <w:rPr>
          <w:szCs w:val="28"/>
        </w:rPr>
        <w:t xml:space="preserve"> осмотрел оружие, попросил документы на оружие, разрешение на осуществление охоты, все ему было предъявлено. Разрешение на осуществление охоты на территории земель городского округа </w:t>
      </w:r>
      <w:r>
        <w:rPr>
          <w:szCs w:val="28"/>
        </w:rPr>
        <w:t>Нягань</w:t>
      </w:r>
      <w:r>
        <w:rPr>
          <w:szCs w:val="28"/>
        </w:rPr>
        <w:t xml:space="preserve"> он не требовал.  Утку, перья от которой нашел О</w:t>
      </w:r>
      <w:r w:rsidR="001724CC">
        <w:rPr>
          <w:szCs w:val="28"/>
        </w:rPr>
        <w:t>*</w:t>
      </w:r>
      <w:r>
        <w:rPr>
          <w:szCs w:val="28"/>
        </w:rPr>
        <w:t>.,</w:t>
      </w:r>
      <w:r>
        <w:rPr>
          <w:szCs w:val="28"/>
        </w:rPr>
        <w:t xml:space="preserve"> </w:t>
      </w:r>
      <w:r>
        <w:rPr>
          <w:szCs w:val="28"/>
        </w:rPr>
        <w:t xml:space="preserve">он подстрелил утром 17 мая 2025 года, когда были на стоянке у моста на реке </w:t>
      </w:r>
      <w:r w:rsidR="001724CC">
        <w:rPr>
          <w:szCs w:val="28"/>
        </w:rPr>
        <w:t>*</w:t>
      </w:r>
      <w:r>
        <w:rPr>
          <w:szCs w:val="28"/>
        </w:rPr>
        <w:t xml:space="preserve">, патроны принадлежат Брежневу Н.В.   </w:t>
      </w:r>
    </w:p>
    <w:p w:rsidR="007E64AC" w:rsidP="007E64AC" w14:paraId="296C13E7" w14:textId="050BE816">
      <w:pPr>
        <w:pStyle w:val="BodyTextIndent"/>
        <w:spacing w:after="0"/>
        <w:ind w:left="0" w:firstLine="708"/>
        <w:jc w:val="both"/>
        <w:rPr>
          <w:color w:val="00206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правонарушении, старшего государственного инспектора Ханты-Мансийского автономного округа-Югры в области охраны окружающей среды </w:t>
      </w:r>
      <w:r>
        <w:rPr>
          <w:sz w:val="28"/>
          <w:szCs w:val="28"/>
        </w:rPr>
        <w:t>О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. мировому судье пояснил, что 18 мая 2025 года в ходе рейда </w:t>
      </w:r>
      <w:r w:rsidR="00AD7009">
        <w:rPr>
          <w:sz w:val="28"/>
          <w:szCs w:val="28"/>
        </w:rPr>
        <w:t>был выявлен Панов А.Ю. в разбитом палаточном лагере.</w:t>
      </w:r>
      <w:r>
        <w:rPr>
          <w:sz w:val="28"/>
          <w:szCs w:val="28"/>
        </w:rPr>
        <w:t xml:space="preserve"> </w:t>
      </w:r>
      <w:r w:rsidR="00AD7009">
        <w:rPr>
          <w:sz w:val="28"/>
          <w:szCs w:val="28"/>
        </w:rPr>
        <w:t>Он п</w:t>
      </w:r>
      <w:r>
        <w:rPr>
          <w:sz w:val="28"/>
          <w:szCs w:val="28"/>
        </w:rPr>
        <w:t xml:space="preserve">опросил предоставить оружие и документы. </w:t>
      </w:r>
      <w:r w:rsidR="00AD7009">
        <w:rPr>
          <w:sz w:val="28"/>
          <w:szCs w:val="28"/>
        </w:rPr>
        <w:t>Панов А.Ю.</w:t>
      </w:r>
      <w:r>
        <w:rPr>
          <w:sz w:val="28"/>
          <w:szCs w:val="28"/>
        </w:rPr>
        <w:t xml:space="preserve"> предоставлен охотничий билет, разрешение на хранение и ношение охотничьего огнестрельного оружия, разрешение на осуществление права охоты, действующее на территории общедоступных охотничьих угодий ХМАО. Поскольку </w:t>
      </w:r>
      <w:r w:rsidR="00AD7009">
        <w:rPr>
          <w:sz w:val="28"/>
          <w:szCs w:val="28"/>
        </w:rPr>
        <w:t>Панов А.Ю.</w:t>
      </w:r>
      <w:r>
        <w:rPr>
          <w:sz w:val="28"/>
          <w:szCs w:val="28"/>
        </w:rPr>
        <w:t xml:space="preserve"> находился в зоне ограничения охоты «Земли городского округа </w:t>
      </w:r>
      <w:r>
        <w:rPr>
          <w:sz w:val="28"/>
          <w:szCs w:val="28"/>
        </w:rPr>
        <w:t>Нягань</w:t>
      </w:r>
      <w:r>
        <w:rPr>
          <w:sz w:val="28"/>
          <w:szCs w:val="28"/>
        </w:rPr>
        <w:t xml:space="preserve">» с оружием, </w:t>
      </w:r>
      <w:r w:rsidR="00AD7009">
        <w:rPr>
          <w:sz w:val="28"/>
          <w:szCs w:val="28"/>
        </w:rPr>
        <w:t xml:space="preserve">а также на территории лагеря находись патроны и перья утки, </w:t>
      </w:r>
      <w:r>
        <w:rPr>
          <w:sz w:val="28"/>
          <w:szCs w:val="28"/>
        </w:rPr>
        <w:t xml:space="preserve">что согласно пункта 4 Правил охоты приравнивается к осуществлению охоты, </w:t>
      </w:r>
      <w:r w:rsidR="00AD7009">
        <w:rPr>
          <w:sz w:val="28"/>
          <w:szCs w:val="28"/>
        </w:rPr>
        <w:t xml:space="preserve">что свидетельствует об осуществлении охоты, </w:t>
      </w:r>
      <w:r>
        <w:rPr>
          <w:sz w:val="28"/>
          <w:szCs w:val="28"/>
        </w:rPr>
        <w:t xml:space="preserve">то должен был предоставить разрешение на осуществление права охоты, действующее на данной территории, чего не было сделано. </w:t>
      </w:r>
      <w:r w:rsidR="00AD7009">
        <w:rPr>
          <w:sz w:val="28"/>
          <w:szCs w:val="28"/>
        </w:rPr>
        <w:t>Какой либо</w:t>
      </w:r>
      <w:r w:rsidR="00AD7009">
        <w:rPr>
          <w:sz w:val="28"/>
          <w:szCs w:val="28"/>
        </w:rPr>
        <w:t xml:space="preserve"> помощи в эвакуации Панов А.Ю. и его спутники не просили, следов ремонта лодок или лодочных моторов также не имелось.  </w:t>
      </w:r>
      <w:r>
        <w:rPr>
          <w:sz w:val="28"/>
          <w:szCs w:val="28"/>
        </w:rPr>
        <w:t xml:space="preserve">   </w:t>
      </w:r>
      <w:r>
        <w:rPr>
          <w:color w:val="002060"/>
          <w:spacing w:val="-2"/>
          <w:sz w:val="28"/>
          <w:szCs w:val="28"/>
        </w:rPr>
        <w:t xml:space="preserve"> </w:t>
      </w:r>
    </w:p>
    <w:p w:rsidR="007E64AC" w:rsidP="007E64AC" w14:paraId="32445312" w14:textId="7231EFBF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дела, заслушав </w:t>
      </w:r>
      <w:r w:rsidR="002801BF">
        <w:rPr>
          <w:color w:val="000000" w:themeColor="text1"/>
          <w:sz w:val="28"/>
          <w:szCs w:val="28"/>
        </w:rPr>
        <w:t>Панова А.Ю.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лицо, составившее протокол об административном правонарушении, О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>.,</w:t>
      </w:r>
      <w:r>
        <w:rPr>
          <w:color w:val="000000" w:themeColor="text1"/>
          <w:sz w:val="28"/>
          <w:szCs w:val="28"/>
        </w:rPr>
        <w:t xml:space="preserve"> мировой судья находит вину </w:t>
      </w:r>
      <w:r w:rsidR="002801BF">
        <w:rPr>
          <w:color w:val="000000" w:themeColor="text1"/>
          <w:sz w:val="28"/>
          <w:szCs w:val="28"/>
        </w:rPr>
        <w:t>Панова А.Ю.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1.3 статьи 8.37 Кодекса Российской Федерации об административных правонарушениях, установленной.</w:t>
      </w:r>
    </w:p>
    <w:p w:rsidR="007E64AC" w:rsidP="007E64AC" w14:paraId="02339E5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 xml:space="preserve">1.3 статьи 8.37 Кодекса Российской Федерации об административных правонарушениях </w:t>
      </w:r>
      <w:r>
        <w:rPr>
          <w:color w:val="000000" w:themeColor="text1"/>
          <w:sz w:val="28"/>
          <w:szCs w:val="28"/>
        </w:rPr>
        <w:t>непредъявление</w:t>
      </w:r>
      <w:r>
        <w:rPr>
          <w:color w:val="000000" w:themeColor="text1"/>
          <w:sz w:val="28"/>
          <w:szCs w:val="28"/>
        </w:rPr>
        <w:t xml:space="preserve">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 влечет для граждан лишение права осуществлять охоту на срок от одного года до двух лет; наложение административного штрафа на </w:t>
      </w:r>
      <w:r>
        <w:rPr>
          <w:color w:val="000000" w:themeColor="text1"/>
          <w:sz w:val="28"/>
          <w:szCs w:val="28"/>
        </w:rPr>
        <w:t>должностных лиц в размере от двадцати пяти тысяч до сорока тысяч рублей с конфискацией орудий охоты или без таковой</w:t>
      </w:r>
      <w:r>
        <w:rPr>
          <w:sz w:val="28"/>
          <w:szCs w:val="28"/>
        </w:rPr>
        <w:t>.</w:t>
      </w:r>
    </w:p>
    <w:p w:rsidR="007E64AC" w:rsidP="007E64AC" w14:paraId="114DA641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пункта 5 статьи 1 Федерального закона от 24.07.2009 № 209-ФЗ «Об охоте и о сохранении охотничьих ресурсов, и о внесении изменений в отдельные законодательные акты Российской Федерации» (далее – Закона № 209-ФЗ) охота -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7E64AC" w:rsidP="007E64AC" w14:paraId="6AEFC5C2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пунктом 15 статьи 1, пунктом 2 статьи 7 Закона № 209-ФЗ охотничьи угодья – территории, в границах которых допускается осуществление видов деятельности в сфере охотничьего хозяйства.</w:t>
      </w:r>
    </w:p>
    <w:p w:rsidR="007E64AC" w:rsidP="007E64AC" w14:paraId="0B829286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Охотничьи угодья подразделяются на: охотничьи угодья, которые используются юридическими лицами, индивидуальными предпринимателями на основаниях, предусмотренных Федеральным законом №209-ФЗ (далее – закрепленные охотничьи угодья); охотничьи угодья, в которых физические лица имеют право свободно пребывать в целях охоты (далее – общедоступные охотничьи угодья).</w:t>
      </w:r>
    </w:p>
    <w:p w:rsidR="007E64AC" w:rsidP="007E64AC" w14:paraId="2B3BD9A6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пунктом 2 статьи 57 Закона № 209-ФЗ,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7E64AC" w:rsidP="007E64AC" w14:paraId="32198D46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23 Закона № 209-ФЗ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7E64AC" w:rsidP="007E64AC" w14:paraId="194D7359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6 статьи 1 Закона № 209-ФЗ, орудия охоты - огнестрельное, пневматическое, охотничье метательное стрелковое и холодное оружие, отнесенное к охотничьему оружию в соответствии с Федеральным законом от 13 декабря 1996 года № 150-ФЗ «Об оружии» (далее - Закон «Об оружии»), а также боеприпасы, метаемые снаряды к охотничьему метательному стрелковому оружию, капканы и другие устройства, приборы, оборудование, используемые при осуществлении охоты.</w:t>
      </w:r>
    </w:p>
    <w:p w:rsidR="007E64AC" w:rsidP="007E64AC" w14:paraId="4B4EEAA8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пункта 3 статьи 3 Закона «Об оружии» от 13.12.1996 следует, что к охотничьему огнестрельному оружию относится только длинноствольное оружие.</w:t>
      </w:r>
    </w:p>
    <w:p w:rsidR="007E64AC" w:rsidP="007E64AC" w14:paraId="2D8D1A41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15 статьи 1 Закона № 209-ФЗ охотничьи угодья территории, в границах которых допускается осуществление видов деятельности в сфере охотничьего хозяйства.</w:t>
      </w:r>
    </w:p>
    <w:p w:rsidR="007E64AC" w:rsidP="007E64AC" w14:paraId="193506AF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Приказом Министерства природных ресурсов и экологии Российской Федерации (Минприроды) от 24.07.2020 № 477 утверждены Правила охоты (далее - Правила охоты)</w:t>
      </w:r>
    </w:p>
    <w:p w:rsidR="007E64AC" w:rsidP="007E64AC" w14:paraId="224E1D9A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пункту 4 Правил охоты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птицами, за исключением случаев нахождения в охотничьих угодьях с охотничьим огнестрельным оружием должностных лиц при осуществлении федерального </w:t>
      </w:r>
      <w:r>
        <w:rPr>
          <w:color w:val="000000" w:themeColor="text1"/>
          <w:sz w:val="28"/>
          <w:szCs w:val="28"/>
        </w:rPr>
        <w:t xml:space="preserve">государственного охотничьего надзора и производственных охотничьих инспекторов при осуществлении производственного охотничьего контроля». </w:t>
      </w:r>
    </w:p>
    <w:p w:rsidR="007E64AC" w:rsidP="007E64AC" w14:paraId="29D24F00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Пунктами 5, 5.1 Правил охоты, установлено, что при осуществлении охоты физические лица обязаны: соблюдать настоящие Правила, а также параметры осуществления охоты (требования к осуществлению охоты и сохранению охотничьих ресурсов и ограничения охоты) в соответствующих охотничьих угодьях, указанные в части 2 статьи 23 Федерального закона об охоте и определяемые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частью 5 статьи 23 Федерального закона об охоте». </w:t>
      </w:r>
    </w:p>
    <w:p w:rsidR="007E64AC" w:rsidP="007E64AC" w14:paraId="042D735E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пунктами 5, 5.2, 5.2.5 Правил охоты при осуществлении охоты физические лица обязаны: в случае осуществления охоты на иных территориях (в том числе особо охраняемых природных территориях), являющихся средой обитания охотничьих животных иметь при себе разрешение на добычу охотничьих ресурсов,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учреждениями, государственными учреждениями субъектов Российской Федерации, осуществляющими управление соответствующими особо охраняемыми природными территориями». </w:t>
      </w:r>
    </w:p>
    <w:p w:rsidR="007E64AC" w:rsidP="007E64AC" w14:paraId="5EAF91BF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пункту 5.3 Правил охоты по требованию должностных лиц органов государственной власти, уполномоченных на осуществление федерального государственного охотничьего надзора, а также государственных учреждений, находящихся в их ведении, и других должностных лиц, уполномоченных в соответствии с законодательством Российской Федерации, разряжать охотничье оружие, предъявлять, передавать им для проверки документы, указанные в пункте 5.2 настоящих Правил, а также предъявлять для досмотра вещи, находящиеся при себе, орудия охоты, продукцию охоты и транспортные средства». </w:t>
      </w:r>
    </w:p>
    <w:p w:rsidR="007E64AC" w:rsidP="007E64AC" w14:paraId="107739DC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Постановлением Губернатора ХМАО-Югры № 93 от 14.07.2020 «О внесении изменений в приложение к постановлению Губернатора ХМАО-Югры от 24.06.2013 № 84 «О схеме размещения, использования и охраны охотничьих угодий на территории Ханты-Мансийского автономного округа – Югры» земли населенных пунктов, на которых запрещена охота, составляют 105794,3 га или 4,2% территории района, наибольшую из них составляют земли г. </w:t>
      </w:r>
      <w:r>
        <w:rPr>
          <w:color w:val="000000" w:themeColor="text1"/>
          <w:sz w:val="28"/>
          <w:szCs w:val="28"/>
        </w:rPr>
        <w:t>Нягани</w:t>
      </w:r>
      <w:r>
        <w:rPr>
          <w:color w:val="000000" w:themeColor="text1"/>
          <w:sz w:val="28"/>
          <w:szCs w:val="28"/>
        </w:rPr>
        <w:t>.</w:t>
      </w:r>
    </w:p>
    <w:p w:rsidR="007E64AC" w:rsidP="007E64AC" w14:paraId="48F36EDC" w14:textId="5BBA696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Как установлено при рассмотрении дела об административном правонарушении 18 мая 2025 года в 08 часов 5</w:t>
      </w:r>
      <w:r w:rsidR="002801BF">
        <w:rPr>
          <w:sz w:val="28"/>
          <w:szCs w:val="28"/>
        </w:rPr>
        <w:t>4</w:t>
      </w:r>
      <w:r>
        <w:rPr>
          <w:sz w:val="28"/>
          <w:szCs w:val="28"/>
        </w:rPr>
        <w:t xml:space="preserve"> минут</w:t>
      </w:r>
      <w:r w:rsidR="002801B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801BF">
        <w:rPr>
          <w:sz w:val="28"/>
          <w:szCs w:val="28"/>
        </w:rPr>
        <w:t>Панов А.Ю.</w:t>
      </w:r>
      <w:r>
        <w:rPr>
          <w:sz w:val="28"/>
          <w:szCs w:val="28"/>
        </w:rPr>
        <w:t xml:space="preserve"> в зоне с ограничением охоты «Земли городского круга </w:t>
      </w:r>
      <w:r>
        <w:rPr>
          <w:sz w:val="28"/>
          <w:szCs w:val="28"/>
        </w:rPr>
        <w:t>Нягани</w:t>
      </w:r>
      <w:r>
        <w:rPr>
          <w:sz w:val="28"/>
          <w:szCs w:val="28"/>
        </w:rPr>
        <w:t xml:space="preserve">» ХМАО-Югры, акватория реки 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, в точке с географическими координатами: 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 (система координат 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) с охотничьи огнестрельным оружием марки 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. Брежнев Н.В. по требованию предъявил следующие документы: охотничий билет серия 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, выдан </w:t>
      </w:r>
      <w:r w:rsidR="002801BF">
        <w:rPr>
          <w:sz w:val="28"/>
          <w:szCs w:val="28"/>
        </w:rPr>
        <w:t>21 августа</w:t>
      </w:r>
      <w:r>
        <w:rPr>
          <w:sz w:val="28"/>
          <w:szCs w:val="28"/>
        </w:rPr>
        <w:t xml:space="preserve"> 2020 года, разрешение на хранение и ношение охотничьего </w:t>
      </w:r>
      <w:r>
        <w:rPr>
          <w:sz w:val="28"/>
          <w:szCs w:val="28"/>
        </w:rPr>
        <w:t>огнестрельного оружия №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, разрешение на добычу птиц серии 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, которое дает право гражданину проводить охоту (добычу) в общедоступных охотничьих угодьях ХМАО-Югры. Разрешение на право проведения (осуществления) охоты (разрешение на добычу охотничьих ресурсов) в зоне ограничения охоты «Земли городского округа </w:t>
      </w:r>
      <w:r>
        <w:rPr>
          <w:sz w:val="28"/>
          <w:szCs w:val="28"/>
        </w:rPr>
        <w:t>Нягань</w:t>
      </w:r>
      <w:r>
        <w:rPr>
          <w:sz w:val="28"/>
          <w:szCs w:val="28"/>
        </w:rPr>
        <w:t xml:space="preserve">», ХМАО-Югры </w:t>
      </w:r>
      <w:r w:rsidR="002801BF">
        <w:rPr>
          <w:sz w:val="28"/>
          <w:szCs w:val="28"/>
        </w:rPr>
        <w:t>Панов А.Ю.</w:t>
      </w:r>
      <w:r>
        <w:rPr>
          <w:sz w:val="28"/>
          <w:szCs w:val="28"/>
        </w:rPr>
        <w:t xml:space="preserve"> по требованию не предъявил, чем нарушил пункт 5.3 приказа Министерства природных ресурсов и экологии Российской Федерации от 24 июля 2020 года № 477 «Об утверждении Правил охоты»</w:t>
      </w:r>
      <w:r>
        <w:rPr>
          <w:color w:val="000000" w:themeColor="text1"/>
          <w:sz w:val="28"/>
          <w:szCs w:val="28"/>
        </w:rPr>
        <w:t>.</w:t>
      </w:r>
    </w:p>
    <w:p w:rsidR="007E64AC" w:rsidP="007E64AC" w14:paraId="3DF0C1C4" w14:textId="3E73DEC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 письму №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 от 30 мая 2025 года, с картосхемой 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 точка с географическими координатами </w:t>
      </w:r>
      <w:r w:rsidR="001724CC">
        <w:rPr>
          <w:sz w:val="28"/>
          <w:szCs w:val="28"/>
        </w:rPr>
        <w:t>*</w:t>
      </w:r>
      <w:r>
        <w:rPr>
          <w:sz w:val="28"/>
          <w:szCs w:val="28"/>
        </w:rPr>
        <w:t xml:space="preserve">, попадают в границы Муниципального образования Городской округ </w:t>
      </w:r>
      <w:r>
        <w:rPr>
          <w:sz w:val="28"/>
          <w:szCs w:val="28"/>
        </w:rPr>
        <w:t>Нягань</w:t>
      </w:r>
      <w:r>
        <w:rPr>
          <w:b/>
          <w:sz w:val="28"/>
          <w:szCs w:val="28"/>
        </w:rPr>
        <w:t>.</w:t>
      </w:r>
    </w:p>
    <w:p w:rsidR="007E64AC" w:rsidP="007E64AC" w14:paraId="58465FDB" w14:textId="41AD4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2801BF">
        <w:rPr>
          <w:sz w:val="28"/>
          <w:szCs w:val="28"/>
        </w:rPr>
        <w:t>Панова А.Ю.</w:t>
      </w:r>
      <w:r>
        <w:rPr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7E64AC" w:rsidP="007E64AC" w14:paraId="1ED844BB" w14:textId="1E00F3C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№ </w:t>
      </w:r>
      <w:r w:rsidR="001724CC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05 июня 2025 года, в котором указаны обстоятельства совершенного </w:t>
      </w:r>
      <w:r w:rsidR="002801BF">
        <w:rPr>
          <w:color w:val="000000" w:themeColor="text1"/>
          <w:sz w:val="28"/>
          <w:szCs w:val="28"/>
        </w:rPr>
        <w:t>Пановым А.Ю.</w:t>
      </w:r>
      <w:r>
        <w:rPr>
          <w:color w:val="000000" w:themeColor="text1"/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лицом;</w:t>
      </w:r>
    </w:p>
    <w:p w:rsidR="007E64AC" w:rsidP="007E64AC" w14:paraId="69D16A2F" w14:textId="3EE69A1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решением №</w:t>
      </w:r>
      <w:r w:rsidR="001724CC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 проведении постоянного рейда от 13 мая 2025 года, согласно которого было принято решение о проведении постоянного рейда в период с 17 мая 2025 года по 18 мая 2025 года;</w:t>
      </w:r>
    </w:p>
    <w:p w:rsidR="007E64AC" w:rsidP="007E64AC" w14:paraId="21E38C61" w14:textId="7777777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актом проведения постоянного рейда от 18 мая 2025 года, согласно которого в ходе рейда выявлено нарушение в отношении пяти лиц;</w:t>
      </w:r>
    </w:p>
    <w:p w:rsidR="007E64AC" w:rsidP="007E64AC" w14:paraId="318D3005" w14:textId="74C3D52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актом о выявлении нарушения обязательных требований №</w:t>
      </w:r>
      <w:r w:rsidR="001724CC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 от</w:t>
      </w:r>
      <w:r>
        <w:rPr>
          <w:color w:val="000000" w:themeColor="text1"/>
          <w:sz w:val="28"/>
          <w:szCs w:val="28"/>
        </w:rPr>
        <w:t xml:space="preserve"> 18 мая 2025 года, составленного в отношении </w:t>
      </w:r>
      <w:r w:rsidR="002801BF">
        <w:rPr>
          <w:color w:val="000000" w:themeColor="text1"/>
          <w:sz w:val="28"/>
          <w:szCs w:val="28"/>
        </w:rPr>
        <w:t>Панова А.Ю.</w:t>
      </w:r>
      <w:r>
        <w:rPr>
          <w:color w:val="000000" w:themeColor="text1"/>
          <w:sz w:val="28"/>
          <w:szCs w:val="28"/>
        </w:rPr>
        <w:t>;</w:t>
      </w:r>
    </w:p>
    <w:p w:rsidR="007E64AC" w:rsidP="007E64AC" w14:paraId="1077EDEF" w14:textId="21CBF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от 18 мая 2025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, согласно которого </w:t>
      </w:r>
      <w:r w:rsidR="002801BF">
        <w:rPr>
          <w:sz w:val="28"/>
          <w:szCs w:val="28"/>
        </w:rPr>
        <w:t>Панов А.Ю.</w:t>
      </w:r>
      <w:r>
        <w:rPr>
          <w:sz w:val="28"/>
          <w:szCs w:val="28"/>
        </w:rPr>
        <w:t xml:space="preserve"> разрешение на добычу охотничьих ресурсов на территории земель городского округа </w:t>
      </w:r>
      <w:r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не предъявил;</w:t>
      </w:r>
    </w:p>
    <w:p w:rsidR="007E64AC" w:rsidP="007E64AC" w14:paraId="63EFB38D" w14:textId="348015C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опросом </w:t>
      </w:r>
      <w:r w:rsidR="002801BF">
        <w:rPr>
          <w:color w:val="000000" w:themeColor="text1"/>
          <w:sz w:val="28"/>
          <w:szCs w:val="28"/>
        </w:rPr>
        <w:t>Панова А.Ю.</w:t>
      </w:r>
      <w:r>
        <w:rPr>
          <w:color w:val="000000" w:themeColor="text1"/>
          <w:sz w:val="28"/>
          <w:szCs w:val="28"/>
        </w:rPr>
        <w:t xml:space="preserve"> от 18 мая 2025 года, согласно которого по факту нахождения с оружием марки </w:t>
      </w:r>
      <w:r w:rsidR="001724CC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.,</w:t>
      </w:r>
      <w:r>
        <w:rPr>
          <w:color w:val="000000" w:themeColor="text1"/>
          <w:sz w:val="28"/>
          <w:szCs w:val="28"/>
        </w:rPr>
        <w:t xml:space="preserve"> в зоне запрета охоты городской округ </w:t>
      </w:r>
      <w:r>
        <w:rPr>
          <w:color w:val="000000" w:themeColor="text1"/>
          <w:sz w:val="28"/>
          <w:szCs w:val="28"/>
        </w:rPr>
        <w:t>Нягань</w:t>
      </w:r>
      <w:r>
        <w:rPr>
          <w:color w:val="000000" w:themeColor="text1"/>
          <w:sz w:val="28"/>
          <w:szCs w:val="28"/>
        </w:rPr>
        <w:t xml:space="preserve">, пояснил, что </w:t>
      </w:r>
      <w:r w:rsidR="002801BF">
        <w:rPr>
          <w:color w:val="000000" w:themeColor="text1"/>
          <w:sz w:val="28"/>
          <w:szCs w:val="28"/>
        </w:rPr>
        <w:t xml:space="preserve">на месте оказались, сплавляясь по реке </w:t>
      </w:r>
      <w:r w:rsidR="001724CC">
        <w:rPr>
          <w:color w:val="000000" w:themeColor="text1"/>
          <w:sz w:val="28"/>
          <w:szCs w:val="28"/>
        </w:rPr>
        <w:t>*</w:t>
      </w:r>
      <w:r w:rsidR="002801BF">
        <w:rPr>
          <w:color w:val="000000" w:themeColor="text1"/>
          <w:sz w:val="28"/>
          <w:szCs w:val="28"/>
        </w:rPr>
        <w:t>, были сломаны два мотора у лодок, до дома добраться не смогли, остановились здесь, связи на месте не было</w:t>
      </w:r>
      <w:r>
        <w:rPr>
          <w:color w:val="000000" w:themeColor="text1"/>
          <w:sz w:val="28"/>
          <w:szCs w:val="28"/>
        </w:rPr>
        <w:t xml:space="preserve">;   </w:t>
      </w:r>
    </w:p>
    <w:p w:rsidR="007E64AC" w:rsidP="007E64AC" w14:paraId="7DC81E3B" w14:textId="0817710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письмом №</w:t>
      </w:r>
      <w:r w:rsidR="001724CC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от 30 мая 2025 года, с картосхемой </w:t>
      </w:r>
      <w:r w:rsidR="001724CC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точка с географическими координатами </w:t>
      </w:r>
      <w:r w:rsidR="001724CC">
        <w:rPr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, попадают в границы Муниципального образования Городской округ </w:t>
      </w:r>
      <w:r>
        <w:rPr>
          <w:color w:val="000000" w:themeColor="text1"/>
          <w:sz w:val="28"/>
          <w:szCs w:val="28"/>
        </w:rPr>
        <w:t>Нягань</w:t>
      </w:r>
      <w:r>
        <w:rPr>
          <w:color w:val="000000" w:themeColor="text1"/>
          <w:sz w:val="28"/>
          <w:szCs w:val="28"/>
        </w:rPr>
        <w:t xml:space="preserve">, </w:t>
      </w:r>
    </w:p>
    <w:p w:rsidR="007E64AC" w:rsidP="007E64AC" w14:paraId="013CC0DD" w14:textId="7777777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видеозаписью момента выявления административного правонарушения.</w:t>
      </w:r>
    </w:p>
    <w:p w:rsidR="007E64AC" w:rsidP="007E64AC" w14:paraId="12BF827B" w14:textId="7777777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данные доказательства оценивает в совокупности как относимые, достоверные и достаточные в соответствии с требованиями статьи 26.11 Кодекса Российской Федерации об административных правонарушениях.   </w:t>
      </w:r>
    </w:p>
    <w:p w:rsidR="007E64AC" w:rsidP="007E64AC" w14:paraId="57FD51E5" w14:textId="553B689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Вина </w:t>
      </w:r>
      <w:r w:rsidR="002801BF">
        <w:rPr>
          <w:color w:val="000000" w:themeColor="text1"/>
          <w:sz w:val="28"/>
          <w:szCs w:val="28"/>
        </w:rPr>
        <w:t>Панова А.Ю.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1.3 статьи 8.37 Кодекса Российской Федерации об административных правонарушениях, полностью установлена при рассмотрении дела.</w:t>
      </w:r>
    </w:p>
    <w:p w:rsidR="007E64AC" w:rsidP="007E64AC" w14:paraId="2C3B9FC9" w14:textId="7B91BFE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не принимает во внимание доводы </w:t>
      </w:r>
      <w:r w:rsidR="002801BF">
        <w:rPr>
          <w:color w:val="000000" w:themeColor="text1"/>
          <w:sz w:val="28"/>
          <w:szCs w:val="28"/>
        </w:rPr>
        <w:t>Панова А.Ю.</w:t>
      </w:r>
      <w:r>
        <w:rPr>
          <w:color w:val="000000" w:themeColor="text1"/>
          <w:sz w:val="28"/>
          <w:szCs w:val="28"/>
        </w:rPr>
        <w:t xml:space="preserve"> о том, что должностное лицо не предъявляло ему требований о предъявлении разрешения на осуществление охоты на городских землях, а все имеющие у него разрешения и документы он предъявил по первому требованию, поскольку находился в зоне с ограничением охоты «Земли городского округа </w:t>
      </w:r>
      <w:r>
        <w:rPr>
          <w:color w:val="000000" w:themeColor="text1"/>
          <w:sz w:val="28"/>
          <w:szCs w:val="28"/>
        </w:rPr>
        <w:t>Нягань</w:t>
      </w:r>
      <w:r>
        <w:rPr>
          <w:color w:val="000000" w:themeColor="text1"/>
          <w:sz w:val="28"/>
          <w:szCs w:val="28"/>
        </w:rPr>
        <w:t xml:space="preserve">» с охотничьим огнестрельным оружием, на территории палаточного лагеря находились патроны, перья утки, что свидетельствует о том, что </w:t>
      </w:r>
      <w:r w:rsidR="002801BF">
        <w:rPr>
          <w:color w:val="000000" w:themeColor="text1"/>
          <w:sz w:val="28"/>
          <w:szCs w:val="28"/>
        </w:rPr>
        <w:t>Панов А.Ю.</w:t>
      </w:r>
      <w:r>
        <w:rPr>
          <w:color w:val="000000" w:themeColor="text1"/>
          <w:sz w:val="28"/>
          <w:szCs w:val="28"/>
        </w:rPr>
        <w:t xml:space="preserve"> в нарушение пункта 4 Правил охоты осуществлял охоту на указанной территории, на что обязан был иметь соответствующее разрешение.     </w:t>
      </w:r>
    </w:p>
    <w:p w:rsidR="007E64AC" w:rsidP="007E64AC" w14:paraId="066DBF3C" w14:textId="089019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2801BF">
        <w:rPr>
          <w:color w:val="000000" w:themeColor="text1"/>
          <w:sz w:val="28"/>
          <w:szCs w:val="28"/>
        </w:rPr>
        <w:t>Панова А.Ю.</w:t>
      </w:r>
      <w:r>
        <w:rPr>
          <w:color w:val="000000" w:themeColor="text1"/>
          <w:sz w:val="28"/>
          <w:szCs w:val="28"/>
        </w:rPr>
        <w:t xml:space="preserve"> мировой судья квалифицирует по 1.3 статьи 8.37 Кодекса Российской Федерации об административных правонарушениях, как не предъявление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разрешения на добычу охотничьих ресурсов, в случае осуществления охоты с охотничьим огнестрельным и (или) пневматическим оружием</w:t>
      </w:r>
      <w:r>
        <w:rPr>
          <w:sz w:val="28"/>
          <w:szCs w:val="28"/>
        </w:rPr>
        <w:t>.</w:t>
      </w:r>
    </w:p>
    <w:p w:rsidR="007E64AC" w:rsidP="007E64AC" w14:paraId="3B4E12C6" w14:textId="5B577E8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2801BF">
        <w:rPr>
          <w:color w:val="000000" w:themeColor="text1"/>
          <w:sz w:val="28"/>
          <w:szCs w:val="28"/>
        </w:rPr>
        <w:t>Панову А.Ю.</w:t>
      </w:r>
      <w:r>
        <w:rPr>
          <w:color w:val="000000" w:themeColor="text1"/>
          <w:sz w:val="28"/>
          <w:szCs w:val="28"/>
        </w:rPr>
        <w:t xml:space="preserve"> мировой судья учитывает характер совершенного правонарушения, наличие обстоятельств, смягчающих и отягчающих административную ответственность.</w:t>
      </w:r>
    </w:p>
    <w:p w:rsidR="007E64AC" w:rsidP="007E64AC" w14:paraId="3D3315B0" w14:textId="7777777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7E64AC" w:rsidP="007E64AC" w14:paraId="6BD3E005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>
        <w:rPr>
          <w:color w:val="000000" w:themeColor="text1"/>
          <w:sz w:val="28"/>
          <w:szCs w:val="28"/>
        </w:rPr>
        <w:t xml:space="preserve">1.3 статьи 8.37 Кодекса Российской Федерации об административных правонарушениях </w:t>
      </w:r>
      <w:r>
        <w:rPr>
          <w:color w:val="000000" w:themeColor="text1"/>
          <w:sz w:val="28"/>
          <w:szCs w:val="28"/>
        </w:rPr>
        <w:t>непредъявление</w:t>
      </w:r>
      <w:r>
        <w:rPr>
          <w:color w:val="000000" w:themeColor="text1"/>
          <w:sz w:val="28"/>
          <w:szCs w:val="28"/>
        </w:rPr>
        <w:t xml:space="preserve">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</w:t>
      </w:r>
      <w:r>
        <w:rPr>
          <w:color w:val="000000" w:themeColor="text1"/>
          <w:sz w:val="28"/>
          <w:szCs w:val="28"/>
        </w:rPr>
        <w:t>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оружием,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</w:t>
      </w:r>
      <w:r>
        <w:rPr>
          <w:sz w:val="28"/>
          <w:szCs w:val="28"/>
        </w:rPr>
        <w:t>.</w:t>
      </w:r>
    </w:p>
    <w:p w:rsidR="007E64AC" w:rsidP="007E64AC" w14:paraId="3A460CEA" w14:textId="4C16B2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того, что </w:t>
      </w:r>
      <w:r w:rsidR="002801BF">
        <w:rPr>
          <w:sz w:val="28"/>
          <w:szCs w:val="28"/>
        </w:rPr>
        <w:t>Панов А.Ю.</w:t>
      </w:r>
      <w:r>
        <w:rPr>
          <w:sz w:val="28"/>
          <w:szCs w:val="28"/>
        </w:rPr>
        <w:t xml:space="preserve"> ранее к административной ответственности не привлекался, мировой судья считает возможным назначить ему наказание в виде </w:t>
      </w:r>
      <w:r>
        <w:rPr>
          <w:color w:val="000000" w:themeColor="text1"/>
          <w:sz w:val="28"/>
          <w:szCs w:val="28"/>
        </w:rPr>
        <w:t>лишения права осуществлять охоту на срок один год, без конфискации орудий охоты.</w:t>
      </w:r>
      <w:r>
        <w:rPr>
          <w:sz w:val="28"/>
          <w:szCs w:val="28"/>
        </w:rPr>
        <w:t xml:space="preserve">    </w:t>
      </w:r>
    </w:p>
    <w:p w:rsidR="0084000F" w:rsidP="0084000F" w14:paraId="236D774A" w14:textId="3C2467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изложенного, руководствуясь частью </w:t>
      </w:r>
      <w:r w:rsidR="00B1718E">
        <w:rPr>
          <w:color w:val="000000" w:themeColor="text1"/>
          <w:sz w:val="28"/>
          <w:szCs w:val="28"/>
        </w:rPr>
        <w:t>1.</w:t>
      </w:r>
      <w:r w:rsidR="00726E6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статьи 8.37, статьями 23.1, 29.9, 29.10 Кодекса Российской Федерации об административных правонарушениях, мировой судья</w:t>
      </w:r>
    </w:p>
    <w:p w:rsidR="007018B3" w:rsidP="0084000F" w14:paraId="4A2DB7E6" w14:textId="77777777">
      <w:pPr>
        <w:ind w:firstLine="708"/>
        <w:jc w:val="center"/>
        <w:rPr>
          <w:color w:val="000000" w:themeColor="text1"/>
          <w:sz w:val="28"/>
          <w:szCs w:val="28"/>
        </w:rPr>
      </w:pPr>
    </w:p>
    <w:p w:rsidR="00D424BA" w:rsidP="0084000F" w14:paraId="2D96C1DA" w14:textId="4F57B392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7018B3" w:rsidP="0084000F" w14:paraId="56F4CA4B" w14:textId="77777777">
      <w:pPr>
        <w:ind w:firstLine="708"/>
        <w:jc w:val="center"/>
        <w:rPr>
          <w:color w:val="000000" w:themeColor="text1"/>
          <w:sz w:val="28"/>
          <w:szCs w:val="28"/>
        </w:rPr>
      </w:pPr>
    </w:p>
    <w:p w:rsidR="008473B7" w:rsidRPr="008473B7" w:rsidP="008473B7" w14:paraId="0B978843" w14:textId="58863AD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Панова Андрея Юрьевича</w:t>
      </w:r>
      <w:r w:rsidRPr="008473B7">
        <w:rPr>
          <w:color w:val="000000" w:themeColor="text1"/>
          <w:sz w:val="32"/>
          <w:szCs w:val="28"/>
        </w:rPr>
        <w:t xml:space="preserve"> </w:t>
      </w:r>
      <w:r w:rsidR="00FB0B79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8473B7">
        <w:rPr>
          <w:color w:val="000000" w:themeColor="text1"/>
          <w:sz w:val="28"/>
          <w:szCs w:val="28"/>
        </w:rPr>
        <w:t>1.3 статьи 8.37 Кодекса Российской Федерации об административных правонарушениях и назначить ему наказание в виде лишения права осуществлять охоту сроком на 1 (один) год</w:t>
      </w:r>
      <w:r w:rsidR="00B65AEA">
        <w:rPr>
          <w:color w:val="000000" w:themeColor="text1"/>
          <w:sz w:val="28"/>
          <w:szCs w:val="28"/>
        </w:rPr>
        <w:t>, без конфискации орудий охоты</w:t>
      </w:r>
      <w:r w:rsidRPr="008473B7">
        <w:rPr>
          <w:color w:val="000000" w:themeColor="text1"/>
          <w:sz w:val="28"/>
          <w:szCs w:val="28"/>
        </w:rPr>
        <w:t>.</w:t>
      </w:r>
    </w:p>
    <w:p w:rsidR="00984D84" w:rsidRPr="00B65AEA" w:rsidP="00984D84" w14:paraId="4F53316E" w14:textId="64074441">
      <w:pPr>
        <w:ind w:firstLine="708"/>
        <w:jc w:val="both"/>
        <w:rPr>
          <w:sz w:val="28"/>
          <w:szCs w:val="28"/>
        </w:rPr>
      </w:pPr>
      <w:r w:rsidRPr="00B65AEA">
        <w:rPr>
          <w:sz w:val="28"/>
          <w:szCs w:val="28"/>
        </w:rPr>
        <w:t>Разъяснить, что в соответствии ст</w:t>
      </w:r>
      <w:r w:rsidR="00B65AEA">
        <w:rPr>
          <w:sz w:val="28"/>
          <w:szCs w:val="28"/>
        </w:rPr>
        <w:t xml:space="preserve">атьей </w:t>
      </w:r>
      <w:r w:rsidRPr="00B65AEA">
        <w:rPr>
          <w:sz w:val="28"/>
          <w:szCs w:val="28"/>
        </w:rPr>
        <w:t xml:space="preserve">32.7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права осуществлять охоту лицо, лишенное специального права, должно сдать охотничий билет в орган, исполняющий этот вид административного наказания (Отдел предоставления прав пользования объектами животного мира по Октябрьскому району Департамента недропользования и природных ресурсов ХМАО-Югры, расположенный по адресу: ХМАО-Югра, </w:t>
      </w:r>
      <w:r w:rsidR="001724CC">
        <w:rPr>
          <w:sz w:val="28"/>
          <w:szCs w:val="28"/>
        </w:rPr>
        <w:t>*</w:t>
      </w:r>
      <w:r w:rsidRPr="00B65AEA">
        <w:rPr>
          <w:sz w:val="28"/>
          <w:szCs w:val="28"/>
        </w:rPr>
        <w:t>), а в случае утраты указанного документа заявить об этом в указанный орган в тот же срок.</w:t>
      </w:r>
    </w:p>
    <w:p w:rsidR="00984D84" w:rsidP="00984D84" w14:paraId="459C208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от сдачи охотничьего билета, срок лишения специального права прерывается. В таком случае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4000F" w:rsidP="0084000F" w14:paraId="1199A807" w14:textId="2ABB15F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color w:val="000000" w:themeColor="text1"/>
          <w:sz w:val="28"/>
          <w:szCs w:val="28"/>
        </w:rPr>
        <w:t>Няганский</w:t>
      </w:r>
      <w:r>
        <w:rPr>
          <w:color w:val="000000" w:themeColor="text1"/>
          <w:sz w:val="28"/>
          <w:szCs w:val="28"/>
        </w:rPr>
        <w:t xml:space="preserve">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 xml:space="preserve">ового судью судебного </w:t>
      </w:r>
      <w:r w:rsidR="008857F9">
        <w:rPr>
          <w:color w:val="000000" w:themeColor="text1"/>
          <w:sz w:val="28"/>
          <w:szCs w:val="28"/>
        </w:rPr>
        <w:t>участка №</w:t>
      </w:r>
      <w:r w:rsidR="00726E6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Няганского</w:t>
      </w:r>
      <w:r>
        <w:rPr>
          <w:color w:val="000000" w:themeColor="text1"/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018B3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84000F" w:rsidP="0084000F" w14:paraId="4ECFD01C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F94A22" w:rsidP="0084000F" w14:paraId="0347F508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F94A22" w:rsidP="0084000F" w14:paraId="7A8FE701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F94A22" w:rsidP="0084000F" w14:paraId="7D9E0CEB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E834CE" w:rsidRPr="0084000F" w:rsidP="00B7180E" w14:paraId="30D0E199" w14:textId="7777777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FB0B79">
        <w:rPr>
          <w:color w:val="000000" w:themeColor="text1"/>
          <w:sz w:val="28"/>
          <w:szCs w:val="28"/>
        </w:rPr>
        <w:t>Мировой судья</w:t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AB76EF">
        <w:rPr>
          <w:color w:val="000000" w:themeColor="text1"/>
          <w:sz w:val="28"/>
          <w:szCs w:val="28"/>
        </w:rPr>
        <w:t xml:space="preserve">           </w:t>
      </w:r>
      <w:r w:rsidR="00EC1980">
        <w:rPr>
          <w:color w:val="000000" w:themeColor="text1"/>
          <w:sz w:val="28"/>
          <w:szCs w:val="28"/>
        </w:rPr>
        <w:t>Л.Г. Волкова</w:t>
      </w:r>
    </w:p>
    <w:sectPr w:rsidSect="002801BF">
      <w:headerReference w:type="even" r:id="rId5"/>
      <w:headerReference w:type="default" r:id="rId6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15E" w:rsidP="00EB661F" w14:paraId="68087D4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515E" w14:paraId="28BABF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15E" w:rsidP="00EB661F" w14:paraId="43C9CC7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24CC">
      <w:rPr>
        <w:rStyle w:val="PageNumber"/>
        <w:noProof/>
      </w:rPr>
      <w:t>8</w:t>
    </w:r>
    <w:r>
      <w:rPr>
        <w:rStyle w:val="PageNumber"/>
      </w:rPr>
      <w:fldChar w:fldCharType="end"/>
    </w:r>
  </w:p>
  <w:p w:rsidR="008A515E" w14:paraId="2FB6A42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B04F6"/>
    <w:rsid w:val="000B520F"/>
    <w:rsid w:val="000E4349"/>
    <w:rsid w:val="000F5F32"/>
    <w:rsid w:val="0011183B"/>
    <w:rsid w:val="0011530E"/>
    <w:rsid w:val="00161757"/>
    <w:rsid w:val="001724CC"/>
    <w:rsid w:val="0017474F"/>
    <w:rsid w:val="001973E3"/>
    <w:rsid w:val="001A6982"/>
    <w:rsid w:val="001A72D8"/>
    <w:rsid w:val="001D69E1"/>
    <w:rsid w:val="001E270B"/>
    <w:rsid w:val="00230D3B"/>
    <w:rsid w:val="002474EA"/>
    <w:rsid w:val="002501A8"/>
    <w:rsid w:val="002744F0"/>
    <w:rsid w:val="002801BF"/>
    <w:rsid w:val="00294D52"/>
    <w:rsid w:val="003079FE"/>
    <w:rsid w:val="0032658B"/>
    <w:rsid w:val="00336CED"/>
    <w:rsid w:val="003500C5"/>
    <w:rsid w:val="003703AA"/>
    <w:rsid w:val="003730B0"/>
    <w:rsid w:val="00376AB5"/>
    <w:rsid w:val="00393617"/>
    <w:rsid w:val="003B75CA"/>
    <w:rsid w:val="003E2C77"/>
    <w:rsid w:val="00410FC2"/>
    <w:rsid w:val="00435EB3"/>
    <w:rsid w:val="004374F3"/>
    <w:rsid w:val="00451FA5"/>
    <w:rsid w:val="004554E6"/>
    <w:rsid w:val="00462D73"/>
    <w:rsid w:val="00472426"/>
    <w:rsid w:val="00486F7F"/>
    <w:rsid w:val="004C4293"/>
    <w:rsid w:val="004D0443"/>
    <w:rsid w:val="004D25CE"/>
    <w:rsid w:val="004E082B"/>
    <w:rsid w:val="004F7E8F"/>
    <w:rsid w:val="00500674"/>
    <w:rsid w:val="00527B7A"/>
    <w:rsid w:val="00537EA1"/>
    <w:rsid w:val="00546D81"/>
    <w:rsid w:val="00551F70"/>
    <w:rsid w:val="005576AB"/>
    <w:rsid w:val="00595E42"/>
    <w:rsid w:val="005B1640"/>
    <w:rsid w:val="005C2015"/>
    <w:rsid w:val="005C37B0"/>
    <w:rsid w:val="005E1127"/>
    <w:rsid w:val="005E19D0"/>
    <w:rsid w:val="005F2895"/>
    <w:rsid w:val="006232CB"/>
    <w:rsid w:val="006624BE"/>
    <w:rsid w:val="006929E2"/>
    <w:rsid w:val="006F491E"/>
    <w:rsid w:val="00700D0A"/>
    <w:rsid w:val="007018B3"/>
    <w:rsid w:val="00726E68"/>
    <w:rsid w:val="0073005B"/>
    <w:rsid w:val="00733BE2"/>
    <w:rsid w:val="00737B16"/>
    <w:rsid w:val="00771C1C"/>
    <w:rsid w:val="007A60A9"/>
    <w:rsid w:val="007A6636"/>
    <w:rsid w:val="007D1065"/>
    <w:rsid w:val="007E64AC"/>
    <w:rsid w:val="007F7006"/>
    <w:rsid w:val="00821C36"/>
    <w:rsid w:val="0084000F"/>
    <w:rsid w:val="008473B7"/>
    <w:rsid w:val="008626E6"/>
    <w:rsid w:val="00871ED8"/>
    <w:rsid w:val="008857F9"/>
    <w:rsid w:val="008A515E"/>
    <w:rsid w:val="008C118D"/>
    <w:rsid w:val="008C1A29"/>
    <w:rsid w:val="008D0B64"/>
    <w:rsid w:val="008F5D7B"/>
    <w:rsid w:val="00900D78"/>
    <w:rsid w:val="00906F52"/>
    <w:rsid w:val="00914673"/>
    <w:rsid w:val="00922D12"/>
    <w:rsid w:val="00925F42"/>
    <w:rsid w:val="00943D25"/>
    <w:rsid w:val="009476DD"/>
    <w:rsid w:val="009620F9"/>
    <w:rsid w:val="00973B14"/>
    <w:rsid w:val="00984D84"/>
    <w:rsid w:val="00987926"/>
    <w:rsid w:val="00991BEA"/>
    <w:rsid w:val="009B7BE1"/>
    <w:rsid w:val="009C240D"/>
    <w:rsid w:val="009D430A"/>
    <w:rsid w:val="009F1692"/>
    <w:rsid w:val="009F75E5"/>
    <w:rsid w:val="00A03005"/>
    <w:rsid w:val="00A46DF5"/>
    <w:rsid w:val="00A6153D"/>
    <w:rsid w:val="00A85D45"/>
    <w:rsid w:val="00A94BF4"/>
    <w:rsid w:val="00AA11BB"/>
    <w:rsid w:val="00AA1E4F"/>
    <w:rsid w:val="00AB4C9A"/>
    <w:rsid w:val="00AB5980"/>
    <w:rsid w:val="00AB76EF"/>
    <w:rsid w:val="00AD6B1D"/>
    <w:rsid w:val="00AD7009"/>
    <w:rsid w:val="00AF6275"/>
    <w:rsid w:val="00B1718E"/>
    <w:rsid w:val="00B21E23"/>
    <w:rsid w:val="00B31EAA"/>
    <w:rsid w:val="00B34708"/>
    <w:rsid w:val="00B373B0"/>
    <w:rsid w:val="00B63D58"/>
    <w:rsid w:val="00B65737"/>
    <w:rsid w:val="00B65AEA"/>
    <w:rsid w:val="00B6658D"/>
    <w:rsid w:val="00B7180E"/>
    <w:rsid w:val="00B909B8"/>
    <w:rsid w:val="00BF0281"/>
    <w:rsid w:val="00C20CA2"/>
    <w:rsid w:val="00C51BD5"/>
    <w:rsid w:val="00C61CF5"/>
    <w:rsid w:val="00C85EE6"/>
    <w:rsid w:val="00C94663"/>
    <w:rsid w:val="00CC4FCC"/>
    <w:rsid w:val="00D038FC"/>
    <w:rsid w:val="00D424BA"/>
    <w:rsid w:val="00D513E4"/>
    <w:rsid w:val="00D82B92"/>
    <w:rsid w:val="00DB01E7"/>
    <w:rsid w:val="00DB04AB"/>
    <w:rsid w:val="00DE2FD7"/>
    <w:rsid w:val="00E42B29"/>
    <w:rsid w:val="00E43535"/>
    <w:rsid w:val="00E47BE4"/>
    <w:rsid w:val="00E72430"/>
    <w:rsid w:val="00E82FAF"/>
    <w:rsid w:val="00E834CE"/>
    <w:rsid w:val="00EA01B1"/>
    <w:rsid w:val="00EB661F"/>
    <w:rsid w:val="00EC04BE"/>
    <w:rsid w:val="00EC1980"/>
    <w:rsid w:val="00EC5855"/>
    <w:rsid w:val="00ED5357"/>
    <w:rsid w:val="00EE00E4"/>
    <w:rsid w:val="00F05846"/>
    <w:rsid w:val="00F10465"/>
    <w:rsid w:val="00F20106"/>
    <w:rsid w:val="00F30459"/>
    <w:rsid w:val="00F339F2"/>
    <w:rsid w:val="00F45EFA"/>
    <w:rsid w:val="00F775EF"/>
    <w:rsid w:val="00F82D4B"/>
    <w:rsid w:val="00F94A22"/>
    <w:rsid w:val="00FB0B79"/>
    <w:rsid w:val="00FB2708"/>
    <w:rsid w:val="00FC3D66"/>
    <w:rsid w:val="00FD1FE0"/>
    <w:rsid w:val="00FF0118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2CECD6-8AC2-4A51-8601-39A92BBF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  <w:style w:type="character" w:customStyle="1" w:styleId="blk">
    <w:name w:val="blk"/>
    <w:rsid w:val="00B7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EEC5-63AA-4ED0-8B87-489558A0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